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6D48" w14:textId="4C4D0B57" w:rsidR="00EE4E0B" w:rsidRPr="00A400A2" w:rsidRDefault="00900330" w:rsidP="00EE4E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900330">
        <w:rPr>
          <w:rFonts w:ascii="Helvetica" w:hAnsi="Helvetica" w:cs="Helvetica"/>
          <w:sz w:val="53"/>
          <w:szCs w:val="53"/>
          <w:shd w:val="clear" w:color="auto" w:fill="FFFFFF"/>
        </w:rPr>
        <w:t>Déclaration</w:t>
      </w:r>
      <w:proofErr w:type="spellEnd"/>
      <w:r w:rsidRPr="00900330">
        <w:rPr>
          <w:rFonts w:ascii="Helvetica" w:hAnsi="Helvetica" w:cs="Helvetica"/>
          <w:sz w:val="53"/>
          <w:szCs w:val="53"/>
          <w:shd w:val="clear" w:color="auto" w:fill="FFFFFF"/>
        </w:rPr>
        <w:t xml:space="preserve"> de </w:t>
      </w:r>
      <w:proofErr w:type="spellStart"/>
      <w:r w:rsidRPr="00900330">
        <w:rPr>
          <w:rFonts w:ascii="Helvetica" w:hAnsi="Helvetica" w:cs="Helvetica"/>
          <w:sz w:val="53"/>
          <w:szCs w:val="53"/>
          <w:shd w:val="clear" w:color="auto" w:fill="FFFFFF"/>
        </w:rPr>
        <w:t>protection</w:t>
      </w:r>
      <w:proofErr w:type="spellEnd"/>
      <w:r w:rsidRPr="00900330">
        <w:rPr>
          <w:rFonts w:ascii="Helvetica" w:hAnsi="Helvetica" w:cs="Helvetica"/>
          <w:sz w:val="53"/>
          <w:szCs w:val="53"/>
          <w:shd w:val="clear" w:color="auto" w:fill="FFFFFF"/>
        </w:rPr>
        <w:t xml:space="preserve"> des </w:t>
      </w:r>
      <w:proofErr w:type="spellStart"/>
      <w:r w:rsidRPr="00900330">
        <w:rPr>
          <w:rFonts w:ascii="Helvetica" w:hAnsi="Helvetica" w:cs="Helvetica"/>
          <w:sz w:val="53"/>
          <w:szCs w:val="53"/>
          <w:shd w:val="clear" w:color="auto" w:fill="FFFFFF"/>
        </w:rPr>
        <w:t>données</w:t>
      </w:r>
      <w:proofErr w:type="spellEnd"/>
      <w:r w:rsidRPr="00900330">
        <w:rPr>
          <w:rFonts w:ascii="Helvetica" w:hAnsi="Helvetica" w:cs="Helvetica"/>
          <w:sz w:val="53"/>
          <w:szCs w:val="53"/>
          <w:shd w:val="clear" w:color="auto" w:fill="FFFFFF"/>
        </w:rPr>
        <w:t xml:space="preserve"> </w:t>
      </w:r>
      <w:r w:rsidR="00EE4E0B" w:rsidRPr="00A400A2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(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Version</w:t>
      </w:r>
      <w:r w:rsidR="00EE4E0B" w:rsidRPr="00A400A2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 xml:space="preserve">: </w:t>
      </w:r>
      <w:r w:rsidR="00BE1AE7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11.03.2021</w:t>
      </w:r>
      <w:r w:rsidR="00EE4E0B" w:rsidRPr="00A400A2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)</w:t>
      </w:r>
    </w:p>
    <w:p w14:paraId="1D40190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devolo AG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prend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très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sérieux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Nous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voulons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sachiez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recueillons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quand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recueillons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Nous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mesures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techniques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organisationnelles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afin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d'assurer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dispositions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relatives à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soient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respectées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aussi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devolo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prestataires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externes.</w:t>
      </w:r>
    </w:p>
    <w:p w14:paraId="3F0DD473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09C199F" w14:textId="44740251" w:rsid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l'évolution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et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l'implémentation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nouvelles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technologies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améliorer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proposons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certaines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modifications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déclaration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peuvent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devenir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nécessaires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C'est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pourquoi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recommandons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)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déclaration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temps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189AD4E" w14:textId="77777777" w:rsidR="00AA02F6" w:rsidRPr="00900330" w:rsidRDefault="00AA02F6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8F9412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caractère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personnel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?</w:t>
      </w:r>
      <w:proofErr w:type="gramEnd"/>
    </w:p>
    <w:p w14:paraId="52304FE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caractère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utilisables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avoir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situation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matérielle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être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mises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rapport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direct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avec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identité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réelle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seulement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avec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efforts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disproportionnés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), par exemple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anonymisation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pseudonymisation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caractère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2772BB0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0D3CAB0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d'utilisation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?</w:t>
      </w:r>
      <w:proofErr w:type="gramEnd"/>
    </w:p>
    <w:p w14:paraId="6813B447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obtenons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Il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s'agir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spécifiques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appareils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(par exemple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modèle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matériel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),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protocole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détails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événements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périphérique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),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géolocalisées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basée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localisation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via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points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d'accès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WiFi)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technologies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comparables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(p. ex.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Google Analytics,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avec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lesquelles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appareils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peuvent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être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identifiés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56F7E8A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FA6095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Quelles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collectons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?</w:t>
      </w:r>
      <w:proofErr w:type="gramEnd"/>
    </w:p>
    <w:p w14:paraId="1FC230CB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partie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offre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ligne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utilisable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anonymement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Vos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caractère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uniquement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précitées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nécessaire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parvenir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7D6A6E5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00CDA684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C79CB3A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1.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d'accès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hébergement</w:t>
      </w:r>
      <w:proofErr w:type="spellEnd"/>
    </w:p>
    <w:p w14:paraId="17764F8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30D5E32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visiter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pages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chaque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consultation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web,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enregistre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automatiquement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fichier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journal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contient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p. ex.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fichier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demandé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IP, la date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l'heure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consultation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volume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fournisseur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demandeur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d'accès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),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documente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consultation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8784BB4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Ces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d'accès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uniquement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analysées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but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d'assurer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fonctionnement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d'améliorer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offre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Cela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préserver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pondération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prépondérants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représentation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correcte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offre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Toutes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d'accès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supprimées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plus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tard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sept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jours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après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9FCE785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64ABCD2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Prestations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d'hébergement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fournisseur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tiers</w:t>
      </w:r>
      <w:proofErr w:type="spellEnd"/>
    </w:p>
    <w:p w14:paraId="0C3AA686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1131B2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Dans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prestataire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tiers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l'hébergement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représentation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Web. Cela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préserver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pondération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prépondérants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représentation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correcte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offre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Toutes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décrit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ci-dessous,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formulaires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prévus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boutique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ligne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serveurs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d'autres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serveurs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n'a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lieu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énoncé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ici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506658B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Ce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prestataire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trouve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l'Union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l'Espace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économique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17230F5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04CCE7F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2.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Collecte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l'exécution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contrat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lors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l'ouverture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d'un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client</w:t>
      </w:r>
      <w:proofErr w:type="spellEnd"/>
    </w:p>
    <w:p w14:paraId="43EBDB14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A405AC4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Nous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communiquez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volontairement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commande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lors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contact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avec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(p. ex.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formulaire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contact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lors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l'ouverture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client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champs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obligatoires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signalés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tels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étant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cas-là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impérativement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nécessaires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l'exécution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contrat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contact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l'ouverture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client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indiquer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effectuer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commande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et/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l'ouverture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envoyer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demande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contact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formulaires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saisie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respectifs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indiquent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Nous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communiquez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l'exécution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contrat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demandes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l'exécution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contrat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entièrement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terminée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client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supprimé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restreintes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ultérieur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supprimées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après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l'expiration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délais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conservation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fiscal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commercial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où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n'avez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expressément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consenti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ultérieure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réservons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ultérieure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autorisée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légalement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déclaration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suppression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client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possible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tout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se faire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l'envoi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message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point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contact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indiqué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ci-dessous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fonction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prévue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client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1E6FC8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lastRenderedPageBreak/>
        <w:t> </w:t>
      </w:r>
    </w:p>
    <w:p w14:paraId="35719889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3.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Transfert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données</w:t>
      </w:r>
      <w:proofErr w:type="spellEnd"/>
    </w:p>
    <w:p w14:paraId="61F59809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5D66A10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Pour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l'exécution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contrat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transmettons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l'entreprise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transport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chargée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livraison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où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cela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nécessaire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livraison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Selon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prestataire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paiement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choisissez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processus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commande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transmettons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l'exécution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paiements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paiement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l'établissement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crédit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chargé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paiement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échéant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fournisseur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paiement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mandaté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paiement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choisi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fournisseurs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paiement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choisis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partie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eux-mêmes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où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créez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Dans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connecter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avec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d'accès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fournisseur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paiement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processus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commande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déclaration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confidentialité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fournisseur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paiement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respectif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applicable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DAFA4A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64C8764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4. Bulletin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d'information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soumis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courrier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publicitaire</w:t>
      </w:r>
      <w:proofErr w:type="spellEnd"/>
    </w:p>
    <w:p w14:paraId="00F2D050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E2E3D63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Publicité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avec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inscription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bulletin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d'information</w:t>
      </w:r>
      <w:proofErr w:type="spellEnd"/>
    </w:p>
    <w:p w14:paraId="4EF6053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inscrivez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bulletin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d'information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nécessaires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communiquées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séparément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envoyer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régulièrement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bulletin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d'information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base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autorisation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F33C75B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désinscription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bulletin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d'information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possible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tout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se faire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l'envoi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message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point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contact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indiqué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ci-dessous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prévu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bulletin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d'information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Après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désinscription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supprimons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où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n'avez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consenti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expressément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ultérieure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réservons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autorisé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loi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déclaration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073D1DE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bulletin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d'information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envoyé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prestataire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auquel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transmettons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646E307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Ce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prestataire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trouve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l'Union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l'Espace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économique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88051EB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DD37E0F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Courrier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publicitaire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d'opposition</w:t>
      </w:r>
      <w:proofErr w:type="spellEnd"/>
    </w:p>
    <w:p w14:paraId="1597EF8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Nous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réservons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ailleurs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d'utiliser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ainsi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postale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nos propres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publicitaires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p. ex.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l'envoi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d'offres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intéressantes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courrier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postal. Cela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préserver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pondération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prépondérants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démarche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publicitaire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auprès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clients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0CDAF7F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envois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publicitaires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prestataire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auquel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transmettons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lastRenderedPageBreak/>
        <w:t>opposer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tout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l'enregistrement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envoyant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message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point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contact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indiqué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ci-dessous.</w:t>
      </w:r>
    </w:p>
    <w:p w14:paraId="6DD2423F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3644640C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5. Cookies et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analyse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Web</w:t>
      </w:r>
    </w:p>
    <w:p w14:paraId="78BEFACB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Afin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rendre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attrayante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et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permettre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certaines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fonctions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montrer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produits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adéquats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l'étude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marché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différentes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pages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Cela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préserver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pondération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prépondérants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présentation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optimisée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offre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petits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fichiers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texte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automatiquement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enregistrés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terminal.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Certains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supprimés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après la fin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session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, c'est-à-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après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fermeture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session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D'autres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restent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terminal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permettent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reconnaître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lors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prochaine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permanents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).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durée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l'enregistrement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figure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d'ensemble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paramètres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régler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façon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être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place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décider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accepter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certains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refuser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façon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générale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Chaque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différencie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la façon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gère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paramètres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On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trouve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description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menu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d'aide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chaque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explique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modifier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paramètres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trouverez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respectifs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liens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suivants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:</w:t>
      </w:r>
      <w:proofErr w:type="gramEnd"/>
    </w:p>
    <w:p w14:paraId="51A8472A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3FBEF53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Internet Explorer</w:t>
      </w:r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™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hyperlink r:id="rId7" w:tgtFrame="_blank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http://windows.microsoft.com/de-DE/windows-vista/Block-or-allow-cookies</w:t>
        </w:r>
      </w:hyperlink>
    </w:p>
    <w:p w14:paraId="1BD137F6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45CA61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Safari</w:t>
      </w:r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™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hyperlink r:id="rId8" w:tgtFrame="_blank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https://support.apple.com/</w:t>
        </w:r>
      </w:hyperlink>
    </w:p>
    <w:p w14:paraId="315BC1E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8299734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Chrome</w:t>
      </w:r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™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hyperlink r:id="rId9" w:tgtFrame="_blank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http://support.google.com/chrome/bin/answer.py?hl=de&amp;hlrm=en&amp;answer=95647</w:t>
        </w:r>
      </w:hyperlink>
    </w:p>
    <w:p w14:paraId="5E9A5DC9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30CD530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Firefox</w:t>
      </w:r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™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hyperlink r:id="rId10" w:tgtFrame="_blank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https://support.mozilla.org/de/kb/cookies-erlauben-und-ablehnen</w:t>
        </w:r>
      </w:hyperlink>
    </w:p>
    <w:p w14:paraId="7E5B8539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812E667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Opera</w:t>
      </w:r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™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hyperlink r:id="rId11" w:tgtFrame="_blank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https://help.opera.com/latest/web-preferences/</w:t>
        </w:r>
      </w:hyperlink>
    </w:p>
    <w:p w14:paraId="281DB94A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75A0462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En </w:t>
      </w:r>
      <w:proofErr w:type="spellStart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refus</w:t>
      </w:r>
      <w:proofErr w:type="spellEnd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, la </w:t>
      </w:r>
      <w:proofErr w:type="spellStart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fonctionnalité</w:t>
      </w:r>
      <w:proofErr w:type="spellEnd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Web </w:t>
      </w:r>
      <w:proofErr w:type="spellStart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éventuellement</w:t>
      </w:r>
      <w:proofErr w:type="spellEnd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limitée</w:t>
      </w:r>
      <w:proofErr w:type="spellEnd"/>
      <w:r w:rsidRPr="0090033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.</w:t>
      </w:r>
    </w:p>
    <w:p w14:paraId="7366D56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B16AEC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Dans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Analytics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ci-dessous),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également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DoubleClick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permet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reconnaissance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lors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d'autres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Web. Cela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préserver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pondération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prépondérants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commercialisation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optimale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automatiquement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lastRenderedPageBreak/>
        <w:t>générées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transmises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Etats-Unis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où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enregistrées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Suite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l'activation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l'anonymisation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abrégée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avant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transfert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sein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membres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l'Union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états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contractants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l'accord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l'Espace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économique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complète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qu'exceptionnellement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États-Unis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où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abrégée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Analytics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n'est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associée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d'autres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Google.</w:t>
      </w:r>
    </w:p>
    <w:p w14:paraId="403C15FC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C242A87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utilisera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compiler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rapports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activités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d'autres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prestations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Web. Cela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préserver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pondération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prépondérants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commercialisation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optimale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Web.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même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tiers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loi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l'exige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tiers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gèrent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Google.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DoubleClick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offre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LLC. (www.google.com). Google LLC 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siège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Etats-Unis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dotée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certification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Bouclier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UE-États-Unis.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consulter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instrText xml:space="preserve"> HYPERLINK "https://www.privacyshield.gov/list" \o "Ouvre un lien externe dans une nouvelle fenêtre" \t "_blank" </w:instrTex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ici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certificat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actuel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raison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accord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entre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Etats-Unis et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Commission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dernière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constaté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niveau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approprié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entreprises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certification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Bouclier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2806FE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4520294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désactiver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DoubleClick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instrText xml:space="preserve"> HYPERLINK "https://adssettings.google.com/authenticated" \o "Ouvre un lien externe dans une nouvelle fenêtre" \t "_blank" </w:instrTex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lien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auprès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 </w:t>
      </w:r>
      <w:hyperlink r:id="rId12" w:tgtFrame="_blank" w:tooltip="Ouvre un lien externe dans une nouvelle fenêtre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Digital Advertising Alliance</w:t>
        </w:r>
      </w:hyperlink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place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procéder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paramétrages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sujet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paramétrer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façon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être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place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décider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accepter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certains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refuser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façon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générale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refus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fonctionnalité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éventuellement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limitée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939C5CE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86621B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 Google (Universal) Analytics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l'analyse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Web</w:t>
      </w:r>
    </w:p>
    <w:p w14:paraId="61292873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Pour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analyse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Google (Universal) Analytics,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d'analyse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de Google LLC (www.google.com). Cela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préserver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pondération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prépondérants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présentation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optimisée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offre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Google (Universal) Analytics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méthodes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exemple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permettent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analyse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faites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automatiquement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transmises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règle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générale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Etats-Unis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où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enregistrées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Suite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l'activation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l'anonymisation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abrégée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avant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transfert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sein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membres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l'Union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états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contractants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l'accord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l'Espace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économique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complète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qu'exceptionnellement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États-Unis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où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abrégée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Analytics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n'est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principe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associée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d'autres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Google.</w:t>
      </w:r>
    </w:p>
    <w:p w14:paraId="0301A6F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16FD7E7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Google LLC 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siège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Etats-Unis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dotée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certification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Bouclier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UE-États-Unis.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consulter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instrText xml:space="preserve"> HYPERLINK "https://www.privacyshield.gov/list" \o "Ouvre un lien externe dans une nouvelle fenêtre" \t "_blank" </w:instrTex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ici</w: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certificat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actuel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raison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accord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entre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Etats-Unis et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Commission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dernière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constaté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niveau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approprié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entreprises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certification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Bouclier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ABAA843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5D6001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empêcher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générées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concernant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(y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compris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IP)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ainsi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Google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téléchargeant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installant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plug-in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disponible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suivant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: </w:t>
      </w:r>
      <w:hyperlink r:id="rId13" w:tgtFrame="_blank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http://tools.google.com/dlpage/gaoptout?hl=de</w:t>
        </w:r>
      </w:hyperlink>
    </w:p>
    <w:p w14:paraId="4DCF0FFB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BA4F9E9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alternative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plug-in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cliquer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instrText xml:space="preserve"> HYPERLINK "https://adssettings.google.com/authenticated" \o "Ouvre un lien externe dans une nouvelle fenêtre" \t "_blank" </w:instrTex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lien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empêcher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l'avenir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Google Analytics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Web. Ce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faisant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désactivation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Opt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-Out)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installé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terminal. 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supprimez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nouveau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cliquer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3141E70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5E06A6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6.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Publicité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via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réseaux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marketing</w:t>
      </w:r>
      <w:proofErr w:type="spellEnd"/>
    </w:p>
    <w:p w14:paraId="1D5EE8B5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D1221D2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Remarketing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Google AdWords</w:t>
      </w:r>
    </w:p>
    <w:p w14:paraId="1BA86CBA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l'intermédiaire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AdWords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faisons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promotion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résultats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recherche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ainsi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tiers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Pour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cela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lors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Web,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remarketing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installé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permet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automatiquement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l'aide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ID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pseudonyme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base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pages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visitées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publicité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basée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centres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d'intérêt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Cela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préserver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pondération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prépondérants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commercialisation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optimale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Web.</w:t>
      </w:r>
    </w:p>
    <w:p w14:paraId="275FE394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au-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delà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n'a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lieu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accepté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envers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historique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navigateur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d'application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associé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Google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Google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provenant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soient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personnaliser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annonces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voyez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Web. Dans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êtes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connecté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pendant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Web,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association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avec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Analytics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élaborer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définir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listes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groupes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cibles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remarketing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visant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appareils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Pour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cela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temporairement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associées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Analytics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former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groupes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cibles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4AA6D99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remarketing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offre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Google LLC (www.google.com). Google LLC 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siège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Etats-Unis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dotée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certification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Bouclier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UE-États-Unis.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consulter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instrText xml:space="preserve"> HYPERLINK "https://www.privacyshield.gov/list" \o "Ouvre un lien externe dans une nouvelle fenêtre" \t "_blank" </w:instrTex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ici</w: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certificat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actuel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raison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lastRenderedPageBreak/>
        <w:t>accord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entre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Etats-Unis et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Commission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européenne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dernière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constaté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niveau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approprié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entreprises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certification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Bouclier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93B4F57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désactiver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remarketing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instrText xml:space="preserve"> HYPERLINK "http://www.google.com/settings/ads/anonymous?hl=de&amp;sig=ACi0TCgl4UGsZh61Q3WxLmZrwxpLhi5Brsz7n4oppCNx_HUc_H_jSUofKIBlIzSQqHsOOw9rIWpi-60gYxrsLKPSD2V09YE1Q2b3WEVPY6wxNgvNS-cammA" \o "Ouvre un lien externe dans une nouvelle fenêtre" \t "_blank" </w:instrTex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lien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auprès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 </w:t>
      </w:r>
      <w:hyperlink r:id="rId14" w:tgtFrame="_blank" w:tooltip="Ouvre un lien externe dans une nouvelle fenêtre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Digital Advertising Alliance</w:t>
        </w:r>
      </w:hyperlink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mise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place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cookies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procéder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paramétrages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sujet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35F7E65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180AE99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7. Enregistrement des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produits</w:t>
      </w:r>
      <w:proofErr w:type="spellEnd"/>
    </w:p>
    <w:p w14:paraId="70B70F7A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39D9AAB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Lors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l'enregistrement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Web </w:t>
      </w:r>
      <w:hyperlink r:id="rId15" w:tgtFrame="_blank" w:tooltip="Ouvre un lien externe dans une nouvelle fenêtre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www.devolo.de/produktregistrierung</w:t>
        </w:r>
      </w:hyperlink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(ou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variantes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produits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devolo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acquis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suivantes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demandées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: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numéro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(s)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série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produit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date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d'achat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E77F265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êtes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entièrement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libre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d'indiquer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non.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Toutefois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impossible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certains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tels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disposons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indications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A9AEF73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4E0D1D6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8. Concours et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demande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d'un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livre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électronique</w:t>
      </w:r>
      <w:proofErr w:type="spellEnd"/>
    </w:p>
    <w:p w14:paraId="6FDEEE62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66C185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participez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concours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décidez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demander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livre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électronique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livre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blanc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éventuellement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suivantes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civilité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(s),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titre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d'emploi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société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branche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ainsi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qu'adresse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fois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recevrez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contenant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livre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électronique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commandé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BEDB8D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39D9BD2B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13AEE03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9.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Lors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connexion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Web www.mydevolo.de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 </w:t>
      </w:r>
      <w:hyperlink r:id="rId16" w:tgtFrame="_blank" w:history="1">
        <w:r w:rsidRPr="0090033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de-DE"/>
          </w:rPr>
          <w:t>www.mydevolo.com</w:t>
        </w:r>
      </w:hyperlink>
    </w:p>
    <w:p w14:paraId="7CC9EFA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9FC08EC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gestion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appareils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ligne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produits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Home Control et de la devolo Live </w:t>
      </w:r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Cam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(ID devolo),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passe,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civilité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), la date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naissance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langue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Après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l'inscription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recevrez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confirmation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contenant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lien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d'activation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Pour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fonctions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complémentaires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(par ex.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météo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entrer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coordonnées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description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numéro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code postal,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«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»,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sélectionner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fuseau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horaire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entrer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numéros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téléphone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« N°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téléphone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».</w:t>
      </w:r>
    </w:p>
    <w:p w14:paraId="04EF408C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98BE32B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10.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Lors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connexion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site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Web www.devolo-cc.de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devolo-cc.de (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des variantes de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)</w:t>
      </w:r>
    </w:p>
    <w:p w14:paraId="3696DE2F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54D68AB0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gestion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produits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devolo Professional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devolo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connectivity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center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passe, date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naissance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création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utilisateur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ainsi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indications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facultatives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suivantes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: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civilité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nom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langue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lastRenderedPageBreak/>
        <w:t>Quand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enregistrez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obligatoire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description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société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numéro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code postal,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ville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pays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Pour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enregistrer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proofErr w:type="gram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appareils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:</w:t>
      </w:r>
      <w:proofErr w:type="gram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numéro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série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MAC. Pour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certains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espaces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produit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nécessaire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stocker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échéant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transmettre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partenaires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contractuels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d'identification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ainsi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provenant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services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associés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tiers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afin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pouvoir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fournir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prestation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593651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429922EE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11.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Possibilités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contact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droits</w:t>
      </w:r>
      <w:proofErr w:type="spellEnd"/>
    </w:p>
    <w:p w14:paraId="07DDD19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3BD57A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d'obtenir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gratuitement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renseignements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enregistrées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concernant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ainsi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échéant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rectification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restriction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portabilité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suppression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1D79EEA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Pour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toute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question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concernant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renseignements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rectification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blocage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suppression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ainsi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révocation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autorisations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accordées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d'opposition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certaine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veuillez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s.v.p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adresser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responsable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</w:p>
    <w:p w14:paraId="77F878A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Andreas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Passmann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br/>
        <w:t>Charlottenburger Allee 67</w: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br/>
        <w:t>52068 Aachen</w: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br/>
        <w:t>+49 241-18279 635</w:t>
      </w:r>
      <w:r w:rsidRPr="00900330">
        <w:rPr>
          <w:rFonts w:ascii="Arial" w:eastAsia="Times New Roman" w:hAnsi="Arial" w:cs="Arial"/>
          <w:sz w:val="24"/>
          <w:szCs w:val="24"/>
          <w:lang w:eastAsia="de-DE"/>
        </w:rPr>
        <w:br/>
      </w:r>
      <w:hyperlink r:id="rId17" w:history="1">
        <w:r w:rsidRPr="00900330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datenschutz@devolo.de</w:t>
        </w:r>
      </w:hyperlink>
    </w:p>
    <w:p w14:paraId="1238C1FC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recours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auprès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autorités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contrôle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compétentes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676A003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2FE56729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Droit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d'opposition</w:t>
      </w:r>
      <w:proofErr w:type="spellEnd"/>
    </w:p>
    <w:p w14:paraId="0EB3621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Dans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mesure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où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collectons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précisé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ci-dessus,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préserver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pondération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nos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prépondérants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opposer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effectué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marketing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direct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exercer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tout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décrit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ci-dessus.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effectué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d'autres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avez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seulement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d'opposition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présentation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raisons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résultent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situation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particulière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12C6F02A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Après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l'exercice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d'opposition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plus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moins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puissions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justifier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raisons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impérieuses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pour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qui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prévalent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vos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intérêts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libertés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sert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constatation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l'exercice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défense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légitimes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4F82CA2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Cela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n'est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valable si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effectué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marketing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direct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Vos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alors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plus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traitées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effet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6FD53796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1C275B1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Protection</w:t>
      </w:r>
      <w:proofErr w:type="spellEnd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mineurs</w:t>
      </w:r>
      <w:proofErr w:type="spellEnd"/>
    </w:p>
    <w:p w14:paraId="7C29FF68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Il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recommandé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aux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mineurs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(- de 18 ans)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transmettre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sans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l'accord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parents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tuteurs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Nous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demandons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aucune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information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personnelle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enfants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adolescents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Nous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n'enregistrons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telles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connaissance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cause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nous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transmettons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tiers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2383F80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72E9021D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Divers</w:t>
      </w:r>
    </w:p>
    <w:p w14:paraId="70031309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devolo AG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tient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signaler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expressément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transmission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sur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Internet (par exemple par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courriel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être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faille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sécurité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qu'elle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ne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peut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être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protégée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à 100% contre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l'accès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par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tiers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0FE2DE4" w14:textId="77777777" w:rsidR="00900330" w:rsidRPr="00900330" w:rsidRDefault="00900330" w:rsidP="009003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L'utilisation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contact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particulier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numéros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téléphone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/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télécopie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et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l'adresse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électronique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à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fins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commerciales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est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expressément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interdite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sauf si devolo AG y a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donné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son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consentement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écrit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au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préalable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ou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si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une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relation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commerciale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existait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déjà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auparavant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. En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cas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d'infraction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, devolo AG se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réserve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le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droit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prendre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des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mesures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00330">
        <w:rPr>
          <w:rFonts w:ascii="Arial" w:eastAsia="Times New Roman" w:hAnsi="Arial" w:cs="Arial"/>
          <w:sz w:val="24"/>
          <w:szCs w:val="24"/>
          <w:lang w:eastAsia="de-DE"/>
        </w:rPr>
        <w:t>juridiques</w:t>
      </w:r>
      <w:proofErr w:type="spellEnd"/>
      <w:r w:rsidRPr="00900330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7B42A7D" w14:textId="5842FF11" w:rsidR="00A400A2" w:rsidRPr="00A400A2" w:rsidRDefault="00A400A2" w:rsidP="00A400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00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5CEBBAD" w14:textId="77777777" w:rsidR="00A400A2" w:rsidRPr="00A400A2" w:rsidRDefault="00A400A2" w:rsidP="00A400A2"/>
    <w:p w14:paraId="567AD2E2" w14:textId="77777777" w:rsidR="00EE4E0B" w:rsidRPr="00A400A2" w:rsidRDefault="00EE4E0B" w:rsidP="00EE4E0B"/>
    <w:p w14:paraId="3555646C" w14:textId="77777777" w:rsidR="00EE4F0D" w:rsidRPr="00A400A2" w:rsidRDefault="00EE4F0D" w:rsidP="00F97A53">
      <w:pPr>
        <w:rPr>
          <w:rFonts w:ascii="Arial" w:hAnsi="Arial" w:cs="Arial"/>
          <w:sz w:val="24"/>
          <w:szCs w:val="24"/>
        </w:rPr>
      </w:pPr>
    </w:p>
    <w:sectPr w:rsidR="00EE4F0D" w:rsidRPr="00A400A2" w:rsidSect="004030B6">
      <w:headerReference w:type="default" r:id="rId18"/>
      <w:footerReference w:type="default" r:id="rId19"/>
      <w:pgSz w:w="11906" w:h="16838"/>
      <w:pgMar w:top="3402" w:right="1418" w:bottom="1843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8DC2" w14:textId="77777777" w:rsidR="00EE4E0B" w:rsidRDefault="00EE4E0B">
      <w:r>
        <w:separator/>
      </w:r>
    </w:p>
  </w:endnote>
  <w:endnote w:type="continuationSeparator" w:id="0">
    <w:p w14:paraId="0B8EAA80" w14:textId="77777777" w:rsidR="00EE4E0B" w:rsidRDefault="00EE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977" w14:textId="77777777" w:rsidR="003E7A9C" w:rsidRDefault="00B66A1C" w:rsidP="004030B6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 w:rsidRPr="003E7A9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240D2" wp14:editId="290DC036">
              <wp:simplePos x="0" y="0"/>
              <wp:positionH relativeFrom="column">
                <wp:posOffset>41911</wp:posOffset>
              </wp:positionH>
              <wp:positionV relativeFrom="paragraph">
                <wp:posOffset>-110085</wp:posOffset>
              </wp:positionV>
              <wp:extent cx="5944870" cy="20550"/>
              <wp:effectExtent l="0" t="0" r="36830" b="36830"/>
              <wp:wrapNone/>
              <wp:docPr id="1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870" cy="20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B93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7F03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-8.65pt" to="471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" strokecolor="#8b9398"/>
          </w:pict>
        </mc:Fallback>
      </mc:AlternateContent>
    </w:r>
    <w:r w:rsidRPr="003E7A9C">
      <w:rPr>
        <w:rFonts w:ascii="Arial" w:hAnsi="Arial" w:cs="Arial"/>
        <w:b/>
        <w:bCs/>
        <w:sz w:val="16"/>
        <w:szCs w:val="16"/>
        <w:lang w:val="en-US"/>
      </w:rPr>
      <w:t xml:space="preserve">devolo </w:t>
    </w:r>
    <w:proofErr w:type="gramStart"/>
    <w:r w:rsidRPr="003E7A9C">
      <w:rPr>
        <w:rFonts w:ascii="Arial" w:hAnsi="Arial" w:cs="Arial"/>
        <w:b/>
        <w:bCs/>
        <w:sz w:val="16"/>
        <w:szCs w:val="16"/>
        <w:lang w:val="en-US"/>
      </w:rPr>
      <w:t>AG .</w:t>
    </w:r>
    <w:proofErr w:type="gramEnd"/>
    <w:r w:rsidRPr="003E7A9C">
      <w:rPr>
        <w:rFonts w:ascii="Arial" w:hAnsi="Arial" w:cs="Arial"/>
        <w:b/>
        <w:bCs/>
        <w:sz w:val="16"/>
        <w:szCs w:val="16"/>
        <w:lang w:val="en-US"/>
      </w:rPr>
      <w:t xml:space="preserve"> </w:t>
    </w:r>
    <w:proofErr w:type="spellStart"/>
    <w:r w:rsidRPr="003E7A9C">
      <w:rPr>
        <w:rFonts w:ascii="Arial" w:hAnsi="Arial" w:cs="Arial"/>
        <w:sz w:val="16"/>
        <w:szCs w:val="16"/>
        <w:lang w:val="en-US"/>
      </w:rPr>
      <w:t>Charlottenburger</w:t>
    </w:r>
    <w:proofErr w:type="spellEnd"/>
    <w:r w:rsidRPr="003E7A9C">
      <w:rPr>
        <w:rFonts w:ascii="Arial" w:hAnsi="Arial" w:cs="Arial"/>
        <w:sz w:val="16"/>
        <w:szCs w:val="16"/>
        <w:lang w:val="en-US"/>
      </w:rPr>
      <w:t xml:space="preserve"> Allee </w:t>
    </w:r>
    <w:proofErr w:type="gramStart"/>
    <w:r w:rsidRPr="003E7A9C">
      <w:rPr>
        <w:rFonts w:ascii="Arial" w:hAnsi="Arial" w:cs="Arial"/>
        <w:sz w:val="16"/>
        <w:szCs w:val="16"/>
        <w:lang w:val="en-US"/>
      </w:rPr>
      <w:t>67 .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D-52068 </w:t>
    </w:r>
    <w:proofErr w:type="gramStart"/>
    <w:r w:rsidRPr="003E7A9C">
      <w:rPr>
        <w:rFonts w:ascii="Arial" w:hAnsi="Arial" w:cs="Arial"/>
        <w:sz w:val="16"/>
        <w:szCs w:val="16"/>
        <w:lang w:val="en-US"/>
      </w:rPr>
      <w:t>Aachen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Tel +49 241 18279-</w:t>
    </w:r>
    <w:proofErr w:type="gramStart"/>
    <w:r w:rsidRPr="003E7A9C">
      <w:rPr>
        <w:rFonts w:ascii="Arial" w:hAnsi="Arial" w:cs="Arial"/>
        <w:sz w:val="16"/>
        <w:szCs w:val="16"/>
        <w:lang w:val="en-US"/>
      </w:rPr>
      <w:t>0 .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Fax +49</w:t>
    </w:r>
    <w:r w:rsidR="003E7A9C">
      <w:rPr>
        <w:rFonts w:ascii="Arial" w:hAnsi="Arial" w:cs="Arial"/>
        <w:sz w:val="16"/>
        <w:szCs w:val="16"/>
        <w:lang w:val="en-US"/>
      </w:rPr>
      <w:t xml:space="preserve"> 241 18279-999</w:t>
    </w:r>
  </w:p>
  <w:p w14:paraId="1667515F" w14:textId="77777777" w:rsidR="009E2E0A" w:rsidRPr="003E7A9C" w:rsidRDefault="004030B6" w:rsidP="003E7A9C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3E7A9C">
      <w:rPr>
        <w:rFonts w:ascii="Arial" w:hAnsi="Arial" w:cs="Arial"/>
        <w:sz w:val="16"/>
        <w:szCs w:val="16"/>
        <w:lang w:val="en-US"/>
      </w:rPr>
      <w:t>info@devolo.de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www.devolo.de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4B51" w14:textId="77777777" w:rsidR="00EE4E0B" w:rsidRDefault="00EE4E0B">
      <w:r>
        <w:separator/>
      </w:r>
    </w:p>
  </w:footnote>
  <w:footnote w:type="continuationSeparator" w:id="0">
    <w:p w14:paraId="491B9FB4" w14:textId="77777777" w:rsidR="00EE4E0B" w:rsidRDefault="00EE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9749" w14:textId="77777777" w:rsidR="009E2E0A" w:rsidRPr="00093541" w:rsidRDefault="00093541" w:rsidP="00093541">
    <w:pPr>
      <w:pStyle w:val="Kopfzeile"/>
      <w:rPr>
        <w:rFonts w:ascii="Arial" w:hAnsi="Arial"/>
        <w:sz w:val="24"/>
        <w:szCs w:val="24"/>
      </w:rPr>
    </w:pPr>
    <w:r w:rsidRPr="00093541"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FD0A305" wp14:editId="520AA113">
          <wp:simplePos x="0" y="0"/>
          <wp:positionH relativeFrom="column">
            <wp:posOffset>-728525</wp:posOffset>
          </wp:positionH>
          <wp:positionV relativeFrom="paragraph">
            <wp:posOffset>0</wp:posOffset>
          </wp:positionV>
          <wp:extent cx="7560000" cy="1296655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5C26F" w14:textId="77777777" w:rsidR="009E2E0A" w:rsidRPr="00093541" w:rsidRDefault="009E2E0A">
    <w:pPr>
      <w:pStyle w:val="Kopfzeile"/>
      <w:rPr>
        <w:rFonts w:ascii="Arial" w:hAnsi="Arial"/>
        <w:sz w:val="24"/>
        <w:szCs w:val="24"/>
      </w:rPr>
    </w:pPr>
  </w:p>
  <w:p w14:paraId="7670D9FD" w14:textId="77777777" w:rsidR="009E2E0A" w:rsidRPr="00093541" w:rsidRDefault="009E2E0A">
    <w:pPr>
      <w:pStyle w:val="Kopfzeile"/>
      <w:rPr>
        <w:rFonts w:ascii="Arial" w:hAnsi="Arial"/>
        <w:sz w:val="24"/>
        <w:szCs w:val="24"/>
      </w:rPr>
    </w:pPr>
  </w:p>
  <w:p w14:paraId="6267AB8E" w14:textId="77777777" w:rsidR="003927C8" w:rsidRPr="00093541" w:rsidRDefault="003927C8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3E2D4F1D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6B40CDEB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3028AE07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23A90D8C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6214BC8"/>
    <w:multiLevelType w:val="hybridMultilevel"/>
    <w:tmpl w:val="A5343ED0"/>
    <w:lvl w:ilvl="0" w:tplc="6C544D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0FFD13A9"/>
    <w:multiLevelType w:val="hybridMultilevel"/>
    <w:tmpl w:val="5732B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6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2" w15:restartNumberingAfterBreak="0">
    <w:nsid w:val="341D028B"/>
    <w:multiLevelType w:val="hybridMultilevel"/>
    <w:tmpl w:val="DFC64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6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0ED36E9"/>
    <w:multiLevelType w:val="hybridMultilevel"/>
    <w:tmpl w:val="A7144B12"/>
    <w:lvl w:ilvl="0" w:tplc="379E356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727C848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558AB"/>
    <w:multiLevelType w:val="hybridMultilevel"/>
    <w:tmpl w:val="F02E9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EBD"/>
    <w:multiLevelType w:val="multilevel"/>
    <w:tmpl w:val="0ED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8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9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1CE4E5E"/>
    <w:multiLevelType w:val="hybridMultilevel"/>
    <w:tmpl w:val="F78A30AC"/>
    <w:lvl w:ilvl="0" w:tplc="2DA0CF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42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3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4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6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37"/>
  </w:num>
  <w:num w:numId="5">
    <w:abstractNumId w:val="29"/>
  </w:num>
  <w:num w:numId="6">
    <w:abstractNumId w:val="41"/>
  </w:num>
  <w:num w:numId="7">
    <w:abstractNumId w:val="38"/>
  </w:num>
  <w:num w:numId="8">
    <w:abstractNumId w:val="44"/>
  </w:num>
  <w:num w:numId="9">
    <w:abstractNumId w:val="15"/>
  </w:num>
  <w:num w:numId="10">
    <w:abstractNumId w:val="24"/>
  </w:num>
  <w:num w:numId="11">
    <w:abstractNumId w:val="18"/>
  </w:num>
  <w:num w:numId="12">
    <w:abstractNumId w:val="17"/>
  </w:num>
  <w:num w:numId="13">
    <w:abstractNumId w:val="13"/>
  </w:num>
  <w:num w:numId="14">
    <w:abstractNumId w:val="11"/>
  </w:num>
  <w:num w:numId="15">
    <w:abstractNumId w:val="20"/>
  </w:num>
  <w:num w:numId="16">
    <w:abstractNumId w:val="21"/>
  </w:num>
  <w:num w:numId="17">
    <w:abstractNumId w:val="25"/>
  </w:num>
  <w:num w:numId="18">
    <w:abstractNumId w:val="42"/>
  </w:num>
  <w:num w:numId="19">
    <w:abstractNumId w:val="43"/>
  </w:num>
  <w:num w:numId="20">
    <w:abstractNumId w:val="31"/>
  </w:num>
  <w:num w:numId="21">
    <w:abstractNumId w:val="39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35"/>
  </w:num>
  <w:num w:numId="37">
    <w:abstractNumId w:val="23"/>
  </w:num>
  <w:num w:numId="38">
    <w:abstractNumId w:val="28"/>
  </w:num>
  <w:num w:numId="39">
    <w:abstractNumId w:val="22"/>
  </w:num>
  <w:num w:numId="40">
    <w:abstractNumId w:val="40"/>
  </w:num>
  <w:num w:numId="41">
    <w:abstractNumId w:val="12"/>
  </w:num>
  <w:num w:numId="42">
    <w:abstractNumId w:val="32"/>
  </w:num>
  <w:num w:numId="43">
    <w:abstractNumId w:val="33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0B"/>
    <w:rsid w:val="00007C7B"/>
    <w:rsid w:val="00041397"/>
    <w:rsid w:val="00044BDB"/>
    <w:rsid w:val="000907BE"/>
    <w:rsid w:val="00093541"/>
    <w:rsid w:val="000A44FA"/>
    <w:rsid w:val="000B3D5E"/>
    <w:rsid w:val="000D0AE6"/>
    <w:rsid w:val="000E7C2E"/>
    <w:rsid w:val="000F0590"/>
    <w:rsid w:val="000F05F9"/>
    <w:rsid w:val="00103095"/>
    <w:rsid w:val="00105D16"/>
    <w:rsid w:val="0011544D"/>
    <w:rsid w:val="00123F56"/>
    <w:rsid w:val="00132912"/>
    <w:rsid w:val="001346DB"/>
    <w:rsid w:val="00135FFB"/>
    <w:rsid w:val="00144F8D"/>
    <w:rsid w:val="00155B48"/>
    <w:rsid w:val="001644D1"/>
    <w:rsid w:val="001A15E2"/>
    <w:rsid w:val="001A4FFC"/>
    <w:rsid w:val="001C60DF"/>
    <w:rsid w:val="001C79C8"/>
    <w:rsid w:val="001D3D17"/>
    <w:rsid w:val="001D7312"/>
    <w:rsid w:val="001E65C4"/>
    <w:rsid w:val="00226ADD"/>
    <w:rsid w:val="00251365"/>
    <w:rsid w:val="002661E6"/>
    <w:rsid w:val="00276290"/>
    <w:rsid w:val="00285C50"/>
    <w:rsid w:val="00287EDC"/>
    <w:rsid w:val="00290062"/>
    <w:rsid w:val="00297D2A"/>
    <w:rsid w:val="002A083D"/>
    <w:rsid w:val="002B77B1"/>
    <w:rsid w:val="002C29AA"/>
    <w:rsid w:val="002C3F12"/>
    <w:rsid w:val="002E5D93"/>
    <w:rsid w:val="003018F3"/>
    <w:rsid w:val="00303D8C"/>
    <w:rsid w:val="00313ECA"/>
    <w:rsid w:val="00325566"/>
    <w:rsid w:val="00330EFC"/>
    <w:rsid w:val="00333AE5"/>
    <w:rsid w:val="00351E65"/>
    <w:rsid w:val="00353E35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E7A9C"/>
    <w:rsid w:val="003E7C0A"/>
    <w:rsid w:val="003F6AD6"/>
    <w:rsid w:val="0040144F"/>
    <w:rsid w:val="004030B6"/>
    <w:rsid w:val="004671B1"/>
    <w:rsid w:val="004719A6"/>
    <w:rsid w:val="00472B42"/>
    <w:rsid w:val="00490530"/>
    <w:rsid w:val="00491471"/>
    <w:rsid w:val="004B2586"/>
    <w:rsid w:val="004C32CA"/>
    <w:rsid w:val="004C529B"/>
    <w:rsid w:val="004E4599"/>
    <w:rsid w:val="00500339"/>
    <w:rsid w:val="005331CC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5519A"/>
    <w:rsid w:val="006638AF"/>
    <w:rsid w:val="00674E77"/>
    <w:rsid w:val="006900C0"/>
    <w:rsid w:val="006A0FAC"/>
    <w:rsid w:val="006B3594"/>
    <w:rsid w:val="006B5757"/>
    <w:rsid w:val="006C513E"/>
    <w:rsid w:val="00707E1B"/>
    <w:rsid w:val="007223A9"/>
    <w:rsid w:val="00734D60"/>
    <w:rsid w:val="00761083"/>
    <w:rsid w:val="007A0414"/>
    <w:rsid w:val="007A256A"/>
    <w:rsid w:val="007C1D9B"/>
    <w:rsid w:val="007D0C69"/>
    <w:rsid w:val="00800A40"/>
    <w:rsid w:val="00830E24"/>
    <w:rsid w:val="008328AE"/>
    <w:rsid w:val="00842D58"/>
    <w:rsid w:val="00857952"/>
    <w:rsid w:val="00862D2F"/>
    <w:rsid w:val="00866050"/>
    <w:rsid w:val="00871740"/>
    <w:rsid w:val="00887AD6"/>
    <w:rsid w:val="0089056A"/>
    <w:rsid w:val="00896B1C"/>
    <w:rsid w:val="008A4B09"/>
    <w:rsid w:val="008A6152"/>
    <w:rsid w:val="008F5AA0"/>
    <w:rsid w:val="00900330"/>
    <w:rsid w:val="00947537"/>
    <w:rsid w:val="00953409"/>
    <w:rsid w:val="009612BA"/>
    <w:rsid w:val="009618FB"/>
    <w:rsid w:val="009768EE"/>
    <w:rsid w:val="009A1492"/>
    <w:rsid w:val="009B39A7"/>
    <w:rsid w:val="009D2CB6"/>
    <w:rsid w:val="009D6829"/>
    <w:rsid w:val="009E2E0A"/>
    <w:rsid w:val="009E700D"/>
    <w:rsid w:val="009F0601"/>
    <w:rsid w:val="00A31808"/>
    <w:rsid w:val="00A400A2"/>
    <w:rsid w:val="00A6278B"/>
    <w:rsid w:val="00A66150"/>
    <w:rsid w:val="00A76AD3"/>
    <w:rsid w:val="00A83B8A"/>
    <w:rsid w:val="00A97B26"/>
    <w:rsid w:val="00AA02F6"/>
    <w:rsid w:val="00AA1510"/>
    <w:rsid w:val="00AD6CCB"/>
    <w:rsid w:val="00AF1B2D"/>
    <w:rsid w:val="00AF5EC7"/>
    <w:rsid w:val="00B2019C"/>
    <w:rsid w:val="00B402A0"/>
    <w:rsid w:val="00B66A1C"/>
    <w:rsid w:val="00B66AF1"/>
    <w:rsid w:val="00B77626"/>
    <w:rsid w:val="00B81FCA"/>
    <w:rsid w:val="00B8754F"/>
    <w:rsid w:val="00B904B1"/>
    <w:rsid w:val="00BA4DBB"/>
    <w:rsid w:val="00BC7F5E"/>
    <w:rsid w:val="00BD195B"/>
    <w:rsid w:val="00BE1603"/>
    <w:rsid w:val="00BE1AE7"/>
    <w:rsid w:val="00C020B1"/>
    <w:rsid w:val="00C24111"/>
    <w:rsid w:val="00C301B7"/>
    <w:rsid w:val="00C4485E"/>
    <w:rsid w:val="00C46307"/>
    <w:rsid w:val="00C51294"/>
    <w:rsid w:val="00C52981"/>
    <w:rsid w:val="00C548B9"/>
    <w:rsid w:val="00C63402"/>
    <w:rsid w:val="00C63CFF"/>
    <w:rsid w:val="00CA6F2A"/>
    <w:rsid w:val="00CB0CA8"/>
    <w:rsid w:val="00CC2459"/>
    <w:rsid w:val="00CC52C1"/>
    <w:rsid w:val="00CC58F5"/>
    <w:rsid w:val="00CD6C4C"/>
    <w:rsid w:val="00CE32B0"/>
    <w:rsid w:val="00CF74F2"/>
    <w:rsid w:val="00CF7929"/>
    <w:rsid w:val="00D03CCF"/>
    <w:rsid w:val="00D17D6A"/>
    <w:rsid w:val="00D362F8"/>
    <w:rsid w:val="00D37F10"/>
    <w:rsid w:val="00D42A4A"/>
    <w:rsid w:val="00D43641"/>
    <w:rsid w:val="00D4498F"/>
    <w:rsid w:val="00D50B3D"/>
    <w:rsid w:val="00D5406A"/>
    <w:rsid w:val="00D70DD6"/>
    <w:rsid w:val="00D846F2"/>
    <w:rsid w:val="00D87D7C"/>
    <w:rsid w:val="00DA4629"/>
    <w:rsid w:val="00DC71FB"/>
    <w:rsid w:val="00E45E66"/>
    <w:rsid w:val="00E75289"/>
    <w:rsid w:val="00E8355B"/>
    <w:rsid w:val="00E84A8E"/>
    <w:rsid w:val="00EA45E7"/>
    <w:rsid w:val="00EC239C"/>
    <w:rsid w:val="00ED55BA"/>
    <w:rsid w:val="00EE4E0B"/>
    <w:rsid w:val="00EE4F0D"/>
    <w:rsid w:val="00EF5A34"/>
    <w:rsid w:val="00F020BE"/>
    <w:rsid w:val="00F14D4C"/>
    <w:rsid w:val="00F302FC"/>
    <w:rsid w:val="00F322F5"/>
    <w:rsid w:val="00F33809"/>
    <w:rsid w:val="00F40127"/>
    <w:rsid w:val="00F51737"/>
    <w:rsid w:val="00F56C12"/>
    <w:rsid w:val="00F8580D"/>
    <w:rsid w:val="00F86931"/>
    <w:rsid w:val="00F97A53"/>
    <w:rsid w:val="00FA5675"/>
    <w:rsid w:val="00FA6417"/>
    <w:rsid w:val="00FA769B"/>
    <w:rsid w:val="00FC3667"/>
    <w:rsid w:val="00FC53F6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2BC849"/>
  <w15:docId w15:val="{9020EB6E-5E2E-430D-A256-92B8971B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E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ind w:left="-567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18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berschrift7">
    <w:name w:val="heading 7"/>
    <w:basedOn w:val="Standard"/>
    <w:next w:val="Standard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pPr>
      <w:spacing w:after="0" w:line="240" w:lineRule="auto"/>
      <w:ind w:left="-567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spacing w:after="0" w:line="240" w:lineRule="atLeast"/>
      <w:ind w:left="426"/>
    </w:pPr>
    <w:rPr>
      <w:rFonts w:ascii="Arial" w:eastAsia="Times New Roman" w:hAnsi="Arial" w:cs="Times New Roman"/>
      <w:snapToGrid w:val="0"/>
      <w:color w:val="000000"/>
      <w:sz w:val="20"/>
      <w:szCs w:val="20"/>
      <w:lang w:eastAsia="de-DE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spacing w:after="0" w:line="240" w:lineRule="auto"/>
      <w:ind w:left="709" w:right="1701"/>
    </w:pPr>
    <w:rPr>
      <w:rFonts w:ascii="UniversCond" w:eastAsia="Times New Roman" w:hAnsi="UniversCond" w:cs="Times New Roman"/>
      <w:sz w:val="20"/>
      <w:szCs w:val="20"/>
      <w:lang w:eastAsia="de-DE"/>
    </w:rPr>
  </w:style>
  <w:style w:type="paragraph" w:customStyle="1" w:styleId="TechDataHeadline">
    <w:name w:val="TechDataHeadline"/>
    <w:basedOn w:val="Standard"/>
    <w:pPr>
      <w:spacing w:before="240" w:after="120" w:line="240" w:lineRule="auto"/>
      <w:ind w:left="72"/>
      <w:jc w:val="both"/>
    </w:pPr>
    <w:rPr>
      <w:rFonts w:ascii="UniversCond" w:eastAsia="Times New Roman" w:hAnsi="UniversCond" w:cs="Times New Roman"/>
      <w:b/>
      <w:sz w:val="24"/>
      <w:szCs w:val="20"/>
      <w:lang w:eastAsia="de-DE"/>
    </w:rPr>
  </w:style>
  <w:style w:type="paragraph" w:styleId="Blocktext">
    <w:name w:val="Block Text"/>
    <w:basedOn w:val="Standard"/>
    <w:pPr>
      <w:spacing w:after="0" w:line="240" w:lineRule="auto"/>
      <w:ind w:left="284" w:right="4110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de-DE"/>
    </w:rPr>
  </w:style>
  <w:style w:type="paragraph" w:customStyle="1" w:styleId="TechData">
    <w:name w:val="TechData"/>
    <w:basedOn w:val="Standard"/>
    <w:pPr>
      <w:tabs>
        <w:tab w:val="left" w:pos="355"/>
      </w:tabs>
      <w:spacing w:after="20" w:line="240" w:lineRule="auto"/>
      <w:ind w:left="1775" w:right="284" w:hanging="1701"/>
    </w:pPr>
    <w:rPr>
      <w:rFonts w:ascii="UniversCondLight" w:eastAsia="Times New Roman" w:hAnsi="UniversCondLight" w:cs="Times New Roman"/>
      <w:sz w:val="16"/>
      <w:szCs w:val="20"/>
      <w:lang w:eastAsia="de-DE"/>
    </w:rPr>
  </w:style>
  <w:style w:type="paragraph" w:styleId="Textkrper-Einzug2">
    <w:name w:val="Body Text Indent 2"/>
    <w:basedOn w:val="Standard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atureliste">
    <w:name w:val="Featureliste"/>
    <w:basedOn w:val="Standard"/>
    <w:pPr>
      <w:spacing w:after="120" w:line="240" w:lineRule="auto"/>
      <w:ind w:left="356" w:hanging="284"/>
    </w:pPr>
    <w:rPr>
      <w:rFonts w:ascii="UniversCondLight" w:eastAsia="Times New Roman" w:hAnsi="UniversCondLight" w:cs="Times New Roman"/>
      <w:sz w:val="20"/>
      <w:szCs w:val="20"/>
      <w:lang w:eastAsia="de-DE"/>
    </w:rPr>
  </w:style>
  <w:style w:type="paragraph" w:customStyle="1" w:styleId="Abstand">
    <w:name w:val="Abstand"/>
    <w:basedOn w:val="Standard"/>
    <w:pPr>
      <w:spacing w:after="0" w:line="240" w:lineRule="auto"/>
      <w:ind w:left="709"/>
      <w:jc w:val="both"/>
    </w:pPr>
    <w:rPr>
      <w:rFonts w:ascii="UniversCondLight" w:eastAsia="Times New Roman" w:hAnsi="UniversCondLight" w:cs="Times New Roman"/>
      <w:sz w:val="16"/>
      <w:szCs w:val="20"/>
      <w:lang w:eastAsia="de-DE"/>
    </w:rPr>
  </w:style>
  <w:style w:type="paragraph" w:styleId="Textkrper">
    <w:name w:val="Body Text"/>
    <w:basedOn w:val="Standard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nrede">
    <w:name w:val="Salutation"/>
    <w:basedOn w:val="Standard"/>
    <w:next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">
    <w:name w:val="List Bullet"/>
    <w:basedOn w:val="Standard"/>
    <w:autoRedefine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autoRedefine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3">
    <w:name w:val="List Bullet 3"/>
    <w:basedOn w:val="Standard"/>
    <w:autoRedefine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4">
    <w:name w:val="List Bullet 4"/>
    <w:basedOn w:val="Standard"/>
    <w:autoRedefine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5">
    <w:name w:val="List Bullet 5"/>
    <w:basedOn w:val="Standard"/>
    <w:autoRedefine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Datum">
    <w:name w:val="Date"/>
    <w:basedOn w:val="Standard"/>
    <w:next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de-DE"/>
    </w:rPr>
  </w:style>
  <w:style w:type="paragraph" w:styleId="E-Mail-Signatur">
    <w:name w:val="E-mail Signatur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dnotentext">
    <w:name w:val="endnote text"/>
    <w:basedOn w:val="Standard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Gruformel">
    <w:name w:val="Closing"/>
    <w:basedOn w:val="Standar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Adresse">
    <w:name w:val="HTML Address"/>
    <w:basedOn w:val="Standar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2">
    <w:name w:val="index 2"/>
    <w:basedOn w:val="Standard"/>
    <w:next w:val="Standard"/>
    <w:autoRedefine/>
    <w:semiHidden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3">
    <w:name w:val="index 3"/>
    <w:basedOn w:val="Standard"/>
    <w:next w:val="Standard"/>
    <w:autoRedefine/>
    <w:semiHidden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4">
    <w:name w:val="index 4"/>
    <w:basedOn w:val="Standard"/>
    <w:next w:val="Standard"/>
    <w:autoRedefine/>
    <w:semiHidden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5">
    <w:name w:val="index 5"/>
    <w:basedOn w:val="Standard"/>
    <w:next w:val="Standard"/>
    <w:autoRedefine/>
    <w:semiHidden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6">
    <w:name w:val="index 6"/>
    <w:basedOn w:val="Standard"/>
    <w:next w:val="Standard"/>
    <w:autoRedefine/>
    <w:semiHidden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7">
    <w:name w:val="index 7"/>
    <w:basedOn w:val="Standard"/>
    <w:next w:val="Standard"/>
    <w:autoRedefine/>
    <w:semiHidden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8">
    <w:name w:val="index 8"/>
    <w:basedOn w:val="Standard"/>
    <w:next w:val="Standard"/>
    <w:autoRedefine/>
    <w:semiHidden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9">
    <w:name w:val="index 9"/>
    <w:basedOn w:val="Standard"/>
    <w:next w:val="Standard"/>
    <w:autoRedefine/>
    <w:semiHidden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semiHidden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Kommentartext">
    <w:name w:val="annotation text"/>
    <w:basedOn w:val="Standard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4">
    <w:name w:val="List 4"/>
    <w:basedOn w:val="Standar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5">
    <w:name w:val="List 5"/>
    <w:basedOn w:val="Standard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">
    <w:name w:val="List Continue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2">
    <w:name w:val="List Continue 2"/>
    <w:basedOn w:val="Standard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3">
    <w:name w:val="List Continue 3"/>
    <w:basedOn w:val="Standar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4">
    <w:name w:val="List Continue 4"/>
    <w:basedOn w:val="Standard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5">
    <w:name w:val="List Continue 5"/>
    <w:basedOn w:val="Standard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">
    <w:name w:val="List Number"/>
    <w:basedOn w:val="Standar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2">
    <w:name w:val="List Number 2"/>
    <w:basedOn w:val="Standard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3">
    <w:name w:val="List Number 3"/>
    <w:basedOn w:val="Standard"/>
    <w:pPr>
      <w:numPr>
        <w:numId w:val="3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4">
    <w:name w:val="List Number 4"/>
    <w:basedOn w:val="Standard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5">
    <w:name w:val="List Number 5"/>
    <w:basedOn w:val="Standard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de-DE"/>
    </w:rPr>
  </w:style>
  <w:style w:type="paragraph" w:styleId="NurTex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semiHidden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semiHidden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einzug">
    <w:name w:val="Normal Indent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 w:cs="Arial"/>
      <w:sz w:val="24"/>
      <w:szCs w:val="24"/>
      <w:lang w:eastAsia="de-DE"/>
    </w:rPr>
  </w:style>
  <w:style w:type="paragraph" w:styleId="Unterschrift">
    <w:name w:val="Signature"/>
    <w:basedOn w:val="Standar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titel">
    <w:name w:val="Subtitle"/>
    <w:basedOn w:val="Standard"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semiHidden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5">
    <w:name w:val="toc 5"/>
    <w:basedOn w:val="Standard"/>
    <w:next w:val="Standard"/>
    <w:autoRedefine/>
    <w:semiHidden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6">
    <w:name w:val="toc 6"/>
    <w:basedOn w:val="Standard"/>
    <w:next w:val="Standard"/>
    <w:autoRedefine/>
    <w:semiHidden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7">
    <w:name w:val="toc 7"/>
    <w:basedOn w:val="Standard"/>
    <w:next w:val="Standard"/>
    <w:autoRedefine/>
    <w:semiHidden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8">
    <w:name w:val="toc 8"/>
    <w:basedOn w:val="Standard"/>
    <w:next w:val="Standard"/>
    <w:autoRedefine/>
    <w:semiHidden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semiHidden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spacing w:after="0" w:line="240" w:lineRule="auto"/>
      <w:ind w:left="-567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42D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2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400A2"/>
    <w:rPr>
      <w:color w:val="605E5C"/>
      <w:shd w:val="clear" w:color="auto" w:fill="E1DFDD"/>
    </w:rPr>
  </w:style>
  <w:style w:type="paragraph" w:customStyle="1" w:styleId="text-justify">
    <w:name w:val="text-justify"/>
    <w:basedOn w:val="Standard"/>
    <w:rsid w:val="0083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328AE"/>
    <w:rPr>
      <w:b/>
      <w:bCs/>
    </w:rPr>
  </w:style>
  <w:style w:type="character" w:styleId="Hervorhebung">
    <w:name w:val="Emphasis"/>
    <w:basedOn w:val="Absatz-Standardschriftart"/>
    <w:uiPriority w:val="20"/>
    <w:qFormat/>
    <w:rsid w:val="00471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5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01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8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42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2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6986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76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9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7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220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" TargetMode="External"/><Relationship Id="rId13" Type="http://schemas.openxmlformats.org/officeDocument/2006/relationships/hyperlink" Target="http://tools.google.com/dlpage/gaoptout?hl=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indows.microsoft.com/de-DE/windows-vista/Block-or-allow-cookies" TargetMode="External"/><Relationship Id="rId12" Type="http://schemas.openxmlformats.org/officeDocument/2006/relationships/hyperlink" Target="http://www.aboutads.info/" TargetMode="External"/><Relationship Id="rId17" Type="http://schemas.openxmlformats.org/officeDocument/2006/relationships/hyperlink" Target="javascript:linkTo_UnCryptMailto(%27ocknvq%2CfcvgpuejwvbBfgxqnq0fg%27)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devolo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opera.com/latest/web-preferen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volo.de/produktregistrierung" TargetMode="External"/><Relationship Id="rId10" Type="http://schemas.openxmlformats.org/officeDocument/2006/relationships/hyperlink" Target="https://support.mozilla.org/de/kb/cookies-erlauben-und-ablehn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chrome/bin/answer.py?hl=de&amp;hlrm=en&amp;answer=95647" TargetMode="External"/><Relationship Id="rId14" Type="http://schemas.openxmlformats.org/officeDocument/2006/relationships/hyperlink" Target="http://www.aboutads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3371</Words>
  <Characters>20584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devolo AG</Company>
  <LinksUpToDate>false</LinksUpToDate>
  <CharactersWithSpaces>23908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devolo document for letter paper 201805</dc:title>
  <dc:subject>devolo AG</dc:subject>
  <dc:creator>Freya Meschede</dc:creator>
  <cp:lastModifiedBy>Freya Meschede</cp:lastModifiedBy>
  <cp:revision>3</cp:revision>
  <cp:lastPrinted>2021-03-11T10:16:00Z</cp:lastPrinted>
  <dcterms:created xsi:type="dcterms:W3CDTF">2021-03-11T10:16:00Z</dcterms:created>
  <dcterms:modified xsi:type="dcterms:W3CDTF">2021-03-11T10:16:00Z</dcterms:modified>
</cp:coreProperties>
</file>